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2C" w14:textId="517846BB" w:rsidR="001938EE" w:rsidRPr="00272411" w:rsidRDefault="00A558D0" w:rsidP="00A37491">
      <w:pPr>
        <w:spacing w:before="81"/>
        <w:rPr>
          <w:rFonts w:ascii="Aptos" w:hAnsi="Aptos" w:cstheme="minorHAnsi"/>
          <w:b/>
          <w:color w:val="006FC0"/>
          <w:spacing w:val="-1"/>
        </w:rPr>
      </w:pPr>
      <w:r w:rsidRPr="00014B22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58FC3" wp14:editId="315D8D80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014B22">
        <w:rPr>
          <w:rFonts w:cstheme="minorHAnsi"/>
          <w:b/>
          <w:color w:val="4F81BD" w:themeColor="accent1"/>
          <w:sz w:val="24"/>
          <w:szCs w:val="24"/>
        </w:rPr>
        <w:t xml:space="preserve">                                   </w:t>
      </w:r>
      <w:r w:rsidR="002F5A56" w:rsidRPr="00014B22">
        <w:rPr>
          <w:rFonts w:cstheme="minorHAnsi"/>
          <w:b/>
          <w:color w:val="4F81BD" w:themeColor="accent1"/>
          <w:sz w:val="24"/>
          <w:szCs w:val="24"/>
        </w:rPr>
        <w:t xml:space="preserve"> </w:t>
      </w:r>
      <w:r w:rsidR="00E55524" w:rsidRPr="00272411">
        <w:rPr>
          <w:rFonts w:ascii="Aptos" w:hAnsi="Aptos" w:cstheme="minorHAnsi"/>
          <w:b/>
          <w:color w:val="4F81BD" w:themeColor="accent1"/>
        </w:rPr>
        <w:t>NHS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Education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for</w:t>
      </w:r>
      <w:r w:rsidR="00E55524" w:rsidRPr="00272411">
        <w:rPr>
          <w:rFonts w:ascii="Aptos" w:hAnsi="Aptos" w:cstheme="minorHAnsi"/>
          <w:b/>
          <w:color w:val="006FC0"/>
          <w:spacing w:val="-7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Scotland</w:t>
      </w:r>
    </w:p>
    <w:p w14:paraId="64C20C55" w14:textId="77777777" w:rsidR="008005DE" w:rsidRPr="00272411" w:rsidRDefault="008005DE">
      <w:pPr>
        <w:spacing w:before="81"/>
        <w:ind w:left="2140"/>
        <w:rPr>
          <w:rFonts w:ascii="Aptos" w:eastAsia="Calibri" w:hAnsi="Aptos" w:cstheme="minorHAnsi"/>
        </w:rPr>
      </w:pPr>
    </w:p>
    <w:p w14:paraId="7473F609" w14:textId="77777777" w:rsidR="00B053F4" w:rsidRPr="00272411" w:rsidRDefault="00AE2E1D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  <w:r w:rsidRPr="00272411">
        <w:rPr>
          <w:rFonts w:ascii="Aptos" w:hAnsi="Aptos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5ACA8A3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40632FCF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53247867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6456482C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A744D95" w14:textId="2AB97D70" w:rsidR="00B55E90" w:rsidRPr="00272411" w:rsidRDefault="00B053F4" w:rsidP="00D509E5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Transcript of</w:t>
      </w:r>
      <w:r w:rsidR="00DF5A86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‘NES Bereavement Education Programme </w:t>
      </w:r>
      <w:proofErr w:type="gramStart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10 year</w:t>
      </w:r>
      <w:proofErr w:type="gramEnd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anniversary event </w:t>
      </w:r>
      <w:r w:rsidR="006A65E3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– </w:t>
      </w:r>
      <w:r w:rsidR="00510092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Mark Evans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’</w:t>
      </w:r>
      <w:r w:rsidR="00F06065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383F3C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conference </w:t>
      </w:r>
      <w:r w:rsidR="00892714" w:rsidRPr="00272411">
        <w:rPr>
          <w:rFonts w:ascii="Aptos" w:hAnsi="Aptos" w:cstheme="minorHAnsi"/>
          <w:b/>
          <w:bCs/>
          <w:color w:val="4F81BD" w:themeColor="accent1"/>
          <w:sz w:val="22"/>
          <w:szCs w:val="22"/>
          <w:shd w:val="clear" w:color="auto" w:fill="FFFFFF"/>
        </w:rPr>
        <w:t>film clip recording</w:t>
      </w:r>
    </w:p>
    <w:p w14:paraId="687B03A1" w14:textId="77777777" w:rsidR="00F714DD" w:rsidRPr="00272411" w:rsidRDefault="00F714DD" w:rsidP="00F714DD">
      <w:pPr>
        <w:rPr>
          <w:rFonts w:ascii="Aptos" w:hAnsi="Aptos" w:cstheme="minorHAnsi"/>
          <w:spacing w:val="-1"/>
        </w:rPr>
      </w:pPr>
    </w:p>
    <w:p w14:paraId="187299B2" w14:textId="0DE86440" w:rsidR="00A46651" w:rsidRPr="00A46651" w:rsidRDefault="002959AA" w:rsidP="00A46651">
      <w:pPr>
        <w:rPr>
          <w:rFonts w:ascii="Aptos" w:hAnsi="Aptos" w:cstheme="minorHAnsi"/>
        </w:rPr>
      </w:pPr>
      <w:r w:rsidRPr="00272411">
        <w:rPr>
          <w:rFonts w:ascii="Aptos" w:hAnsi="Aptos" w:cstheme="minorHAnsi"/>
          <w:b/>
          <w:bCs/>
        </w:rPr>
        <w:t>Speaker</w:t>
      </w:r>
      <w:r w:rsidRPr="00272411">
        <w:rPr>
          <w:rFonts w:ascii="Aptos" w:hAnsi="Aptos" w:cstheme="minorHAnsi"/>
        </w:rPr>
        <w:t>:</w:t>
      </w:r>
      <w:r w:rsidR="00792596" w:rsidRPr="00272411">
        <w:rPr>
          <w:rFonts w:ascii="Aptos" w:hAnsi="Aptos" w:cstheme="minorHAnsi"/>
        </w:rPr>
        <w:t xml:space="preserve"> </w:t>
      </w:r>
      <w:r w:rsidR="00510092">
        <w:rPr>
          <w:rFonts w:ascii="Aptos" w:hAnsi="Aptos" w:cstheme="minorHAnsi"/>
        </w:rPr>
        <w:t>Mark Evans</w:t>
      </w:r>
      <w:r w:rsidR="00915D5F">
        <w:rPr>
          <w:rFonts w:ascii="Aptos" w:hAnsi="Aptos" w:cstheme="minorHAnsi"/>
        </w:rPr>
        <w:t xml:space="preserve">, </w:t>
      </w:r>
      <w:r w:rsidR="00915D5F" w:rsidRPr="00915D5F">
        <w:rPr>
          <w:rFonts w:ascii="Aptos" w:hAnsi="Aptos" w:cstheme="minorHAnsi"/>
        </w:rPr>
        <w:t>Head of Service for Spiritual Care and Bereavement Services / Professional Advisor Spiritual Care NHS Lothian / Scottish Government</w:t>
      </w:r>
    </w:p>
    <w:p w14:paraId="6411D530" w14:textId="7F7EF07E" w:rsidR="0099498C" w:rsidRPr="00272411" w:rsidRDefault="0099498C" w:rsidP="0099498C">
      <w:pPr>
        <w:rPr>
          <w:rFonts w:ascii="Aptos" w:hAnsi="Aptos" w:cstheme="minorHAnsi"/>
        </w:rPr>
      </w:pPr>
    </w:p>
    <w:p w14:paraId="64FB882F" w14:textId="700C57DF" w:rsidR="00510092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>It seems a lifetime ago since I was first asked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to join a national working group looking at bereavement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bereavement support with NHS Scotland.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That group went on to write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publish in 2009 Shaping Bereavement Care</w:t>
      </w:r>
      <w:r w:rsidR="00A922BA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we have come such a long way since then.</w:t>
      </w:r>
      <w:r>
        <w:rPr>
          <w:rFonts w:ascii="Aptos" w:hAnsi="Aptos" w:cstheme="minorHAnsi"/>
        </w:rPr>
        <w:t xml:space="preserve"> </w:t>
      </w:r>
    </w:p>
    <w:p w14:paraId="5BAE6D17" w14:textId="77777777" w:rsidR="00510092" w:rsidRDefault="00510092" w:rsidP="00510092">
      <w:pPr>
        <w:rPr>
          <w:rFonts w:ascii="Aptos" w:hAnsi="Aptos" w:cstheme="minorHAnsi"/>
        </w:rPr>
      </w:pPr>
    </w:p>
    <w:p w14:paraId="269E079D" w14:textId="77777777" w:rsidR="004841DC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>Interesting in those early days, many within healthcare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queried the need for bereavement care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and I remember one senior nurse </w:t>
      </w:r>
      <w:r w:rsidR="00FF34E0">
        <w:rPr>
          <w:rFonts w:ascii="Aptos" w:hAnsi="Aptos" w:cstheme="minorHAnsi"/>
        </w:rPr>
        <w:t xml:space="preserve">in a </w:t>
      </w:r>
      <w:r w:rsidRPr="00510092">
        <w:rPr>
          <w:rFonts w:ascii="Aptos" w:hAnsi="Aptos" w:cstheme="minorHAnsi"/>
        </w:rPr>
        <w:t>board saying,</w:t>
      </w:r>
      <w:r>
        <w:rPr>
          <w:rFonts w:ascii="Aptos" w:hAnsi="Aptos" w:cstheme="minorHAnsi"/>
        </w:rPr>
        <w:t xml:space="preserve"> </w:t>
      </w:r>
      <w:proofErr w:type="gramStart"/>
      <w:r w:rsidRPr="00510092">
        <w:rPr>
          <w:rFonts w:ascii="Aptos" w:hAnsi="Aptos" w:cstheme="minorHAnsi"/>
        </w:rPr>
        <w:t>we</w:t>
      </w:r>
      <w:proofErr w:type="gramEnd"/>
      <w:r w:rsidRPr="00510092">
        <w:rPr>
          <w:rFonts w:ascii="Aptos" w:hAnsi="Aptos" w:cstheme="minorHAnsi"/>
        </w:rPr>
        <w:t xml:space="preserve"> don't need bereavement care once </w:t>
      </w:r>
      <w:r w:rsidR="00017751">
        <w:rPr>
          <w:rFonts w:ascii="Aptos" w:hAnsi="Aptos" w:cstheme="minorHAnsi"/>
        </w:rPr>
        <w:t>the</w:t>
      </w:r>
      <w:r w:rsidRPr="00510092">
        <w:rPr>
          <w:rFonts w:ascii="Aptos" w:hAnsi="Aptos" w:cstheme="minorHAnsi"/>
        </w:rPr>
        <w:t xml:space="preserve"> patient dies</w:t>
      </w:r>
      <w:r w:rsidR="00174896">
        <w:rPr>
          <w:rFonts w:ascii="Aptos" w:hAnsi="Aptos" w:cstheme="minorHAnsi"/>
        </w:rPr>
        <w:t xml:space="preserve">, </w:t>
      </w:r>
      <w:r w:rsidR="00017751">
        <w:rPr>
          <w:rFonts w:ascii="Aptos" w:hAnsi="Aptos" w:cstheme="minorHAnsi"/>
        </w:rPr>
        <w:t>they’re</w:t>
      </w:r>
      <w:r w:rsidRPr="00510092">
        <w:rPr>
          <w:rFonts w:ascii="Aptos" w:hAnsi="Aptos" w:cstheme="minorHAnsi"/>
        </w:rPr>
        <w:t xml:space="preserve"> no longer </w:t>
      </w:r>
      <w:r w:rsidR="00017751">
        <w:rPr>
          <w:rFonts w:ascii="Aptos" w:hAnsi="Aptos" w:cstheme="minorHAnsi"/>
        </w:rPr>
        <w:t>our</w:t>
      </w:r>
      <w:r w:rsidRPr="00510092">
        <w:rPr>
          <w:rFonts w:ascii="Aptos" w:hAnsi="Aptos" w:cstheme="minorHAnsi"/>
        </w:rPr>
        <w:t xml:space="preserve"> problem</w:t>
      </w:r>
      <w:proofErr w:type="gramStart"/>
      <w:r>
        <w:rPr>
          <w:rFonts w:ascii="Aptos" w:hAnsi="Aptos" w:cstheme="minorHAnsi"/>
        </w:rPr>
        <w:t>.</w:t>
      </w:r>
      <w:proofErr w:type="gramEnd"/>
      <w:r w:rsidR="00DC29A8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One of the big things that we discovered was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that many health and social care staff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just felt totally unequipped to provide any kind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of bereavement care or bereavement support.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It was almost a</w:t>
      </w:r>
      <w:r w:rsidR="00D21F86">
        <w:rPr>
          <w:rFonts w:ascii="Aptos" w:hAnsi="Aptos" w:cstheme="minorHAnsi"/>
        </w:rPr>
        <w:t xml:space="preserve"> taboo </w:t>
      </w:r>
      <w:r w:rsidRPr="00510092">
        <w:rPr>
          <w:rFonts w:ascii="Aptos" w:hAnsi="Aptos" w:cstheme="minorHAnsi"/>
        </w:rPr>
        <w:t>subject.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People didn't know what to say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were terrified of saying the wrong thing.</w:t>
      </w:r>
    </w:p>
    <w:p w14:paraId="12543407" w14:textId="77777777" w:rsidR="004841DC" w:rsidRDefault="004841DC" w:rsidP="00510092">
      <w:pPr>
        <w:rPr>
          <w:rFonts w:ascii="Aptos" w:hAnsi="Aptos" w:cstheme="minorHAnsi"/>
        </w:rPr>
      </w:pPr>
    </w:p>
    <w:p w14:paraId="0ECB9F84" w14:textId="1796E176" w:rsidR="00510092" w:rsidRPr="00510092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>Interestingly, there was a big requirement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for education </w:t>
      </w:r>
      <w:r w:rsidR="002954C2">
        <w:rPr>
          <w:rFonts w:ascii="Aptos" w:hAnsi="Aptos" w:cstheme="minorHAnsi"/>
        </w:rPr>
        <w:t xml:space="preserve">and </w:t>
      </w:r>
      <w:r w:rsidRPr="00510092">
        <w:rPr>
          <w:rFonts w:ascii="Aptos" w:hAnsi="Aptos" w:cstheme="minorHAnsi"/>
        </w:rPr>
        <w:t>training</w:t>
      </w:r>
      <w:r w:rsidR="000F61E0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therefore it was a joy and a privilege</w:t>
      </w:r>
      <w:r w:rsidR="00593FEE">
        <w:rPr>
          <w:rFonts w:ascii="Aptos" w:hAnsi="Aptos" w:cstheme="minorHAnsi"/>
        </w:rPr>
        <w:t xml:space="preserve"> w</w:t>
      </w:r>
      <w:r w:rsidRPr="00510092">
        <w:rPr>
          <w:rFonts w:ascii="Aptos" w:hAnsi="Aptos" w:cstheme="minorHAnsi"/>
        </w:rPr>
        <w:t xml:space="preserve">hen NES decided to set up this </w:t>
      </w:r>
      <w:proofErr w:type="spellStart"/>
      <w:r w:rsidRPr="00510092">
        <w:rPr>
          <w:rFonts w:ascii="Aptos" w:hAnsi="Aptos" w:cstheme="minorHAnsi"/>
        </w:rPr>
        <w:t>programme</w:t>
      </w:r>
      <w:proofErr w:type="spellEnd"/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in particular the SAD website</w:t>
      </w:r>
      <w:r w:rsidR="00593FEE">
        <w:rPr>
          <w:rFonts w:ascii="Aptos" w:hAnsi="Aptos" w:cstheme="minorHAnsi"/>
        </w:rPr>
        <w:t>. T</w:t>
      </w:r>
      <w:r w:rsidRPr="00510092">
        <w:rPr>
          <w:rFonts w:ascii="Aptos" w:hAnsi="Aptos" w:cstheme="minorHAnsi"/>
        </w:rPr>
        <w:t>ime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time again when we were looking into bereavement needs</w:t>
      </w:r>
      <w:r>
        <w:rPr>
          <w:rFonts w:ascii="Aptos" w:hAnsi="Aptos" w:cstheme="minorHAnsi"/>
        </w:rPr>
        <w:t xml:space="preserve">, </w:t>
      </w:r>
      <w:r w:rsidRPr="00510092">
        <w:rPr>
          <w:rFonts w:ascii="Aptos" w:hAnsi="Aptos" w:cstheme="minorHAnsi"/>
        </w:rPr>
        <w:t>health and social care staff told us they need</w:t>
      </w:r>
      <w:r w:rsidR="00BA6C02">
        <w:rPr>
          <w:rFonts w:ascii="Aptos" w:hAnsi="Aptos" w:cstheme="minorHAnsi"/>
        </w:rPr>
        <w:t>ed</w:t>
      </w:r>
      <w:r w:rsidRPr="00510092">
        <w:rPr>
          <w:rFonts w:ascii="Aptos" w:hAnsi="Aptos" w:cstheme="minorHAnsi"/>
        </w:rPr>
        <w:t xml:space="preserve"> a single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place to go to find good practice, up to date guidance</w:t>
      </w:r>
      <w:r w:rsidR="0004508E">
        <w:rPr>
          <w:rFonts w:ascii="Aptos" w:hAnsi="Aptos" w:cstheme="minorHAnsi"/>
        </w:rPr>
        <w:t xml:space="preserve">, </w:t>
      </w:r>
      <w:r w:rsidRPr="00510092">
        <w:rPr>
          <w:rFonts w:ascii="Aptos" w:hAnsi="Aptos" w:cstheme="minorHAnsi"/>
        </w:rPr>
        <w:t>legislation and processes.</w:t>
      </w:r>
    </w:p>
    <w:p w14:paraId="34B34B51" w14:textId="77777777" w:rsidR="00510092" w:rsidRPr="00510092" w:rsidRDefault="00510092" w:rsidP="00510092">
      <w:pPr>
        <w:rPr>
          <w:rFonts w:ascii="Aptos" w:hAnsi="Aptos" w:cstheme="minorHAnsi"/>
        </w:rPr>
      </w:pPr>
    </w:p>
    <w:p w14:paraId="1E7D5ED4" w14:textId="3884C583" w:rsidR="00510092" w:rsidRPr="00510092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 xml:space="preserve">The </w:t>
      </w:r>
      <w:r w:rsidR="000F7493">
        <w:rPr>
          <w:rFonts w:ascii="Aptos" w:hAnsi="Aptos" w:cstheme="minorHAnsi"/>
        </w:rPr>
        <w:t>S</w:t>
      </w:r>
      <w:r w:rsidRPr="00510092">
        <w:rPr>
          <w:rFonts w:ascii="Aptos" w:hAnsi="Aptos" w:cstheme="minorHAnsi"/>
        </w:rPr>
        <w:t>upport Around Dea</w:t>
      </w:r>
      <w:r w:rsidR="000F7493">
        <w:rPr>
          <w:rFonts w:ascii="Aptos" w:hAnsi="Aptos" w:cstheme="minorHAnsi"/>
        </w:rPr>
        <w:t>th</w:t>
      </w:r>
      <w:r w:rsidRPr="00510092">
        <w:rPr>
          <w:rFonts w:ascii="Aptos" w:hAnsi="Aptos" w:cstheme="minorHAnsi"/>
        </w:rPr>
        <w:t xml:space="preserve"> website has delivered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that to a high standard.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It's accessible, it's clear,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it has been a huge support to</w:t>
      </w:r>
      <w:r w:rsidR="00245A89">
        <w:rPr>
          <w:rFonts w:ascii="Aptos" w:hAnsi="Aptos" w:cstheme="minorHAnsi"/>
        </w:rPr>
        <w:t xml:space="preserve"> our</w:t>
      </w:r>
      <w:r w:rsidRPr="00510092">
        <w:rPr>
          <w:rFonts w:ascii="Aptos" w:hAnsi="Aptos" w:cstheme="minorHAnsi"/>
        </w:rPr>
        <w:t xml:space="preserve"> health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social care workforce</w:t>
      </w:r>
      <w:r>
        <w:rPr>
          <w:rFonts w:ascii="Aptos" w:hAnsi="Aptos" w:cstheme="minorHAnsi"/>
        </w:rPr>
        <w:t xml:space="preserve">. </w:t>
      </w:r>
      <w:r w:rsidRPr="00510092">
        <w:rPr>
          <w:rFonts w:ascii="Aptos" w:hAnsi="Aptos" w:cstheme="minorHAnsi"/>
        </w:rPr>
        <w:t>The education and the training they have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provided </w:t>
      </w:r>
      <w:proofErr w:type="gramStart"/>
      <w:r w:rsidRPr="00510092">
        <w:rPr>
          <w:rFonts w:ascii="Aptos" w:hAnsi="Aptos" w:cstheme="minorHAnsi"/>
        </w:rPr>
        <w:t>has</w:t>
      </w:r>
      <w:proofErr w:type="gramEnd"/>
      <w:r w:rsidRPr="00510092">
        <w:rPr>
          <w:rFonts w:ascii="Aptos" w:hAnsi="Aptos" w:cstheme="minorHAnsi"/>
        </w:rPr>
        <w:t xml:space="preserve"> also been innovative, creative</w:t>
      </w:r>
      <w:r w:rsidR="0077447C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and indeed </w:t>
      </w:r>
      <w:proofErr w:type="gramStart"/>
      <w:r w:rsidRPr="00510092">
        <w:rPr>
          <w:rFonts w:ascii="Aptos" w:hAnsi="Aptos" w:cstheme="minorHAnsi"/>
        </w:rPr>
        <w:t>cutting edge</w:t>
      </w:r>
      <w:proofErr w:type="gramEnd"/>
      <w:r w:rsidR="007B5189">
        <w:rPr>
          <w:rFonts w:ascii="Aptos" w:hAnsi="Aptos" w:cstheme="minorHAnsi"/>
        </w:rPr>
        <w:t xml:space="preserve">. </w:t>
      </w:r>
      <w:r w:rsidRPr="00510092">
        <w:rPr>
          <w:rFonts w:ascii="Aptos" w:hAnsi="Aptos" w:cstheme="minorHAnsi"/>
        </w:rPr>
        <w:t>I don't think we can underestimate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or indeed overestimate the impact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that the </w:t>
      </w:r>
      <w:proofErr w:type="spellStart"/>
      <w:r w:rsidRPr="00510092">
        <w:rPr>
          <w:rFonts w:ascii="Aptos" w:hAnsi="Aptos" w:cstheme="minorHAnsi"/>
        </w:rPr>
        <w:t>programme</w:t>
      </w:r>
      <w:proofErr w:type="spellEnd"/>
      <w:r w:rsidRPr="00510092">
        <w:rPr>
          <w:rFonts w:ascii="Aptos" w:hAnsi="Aptos" w:cstheme="minorHAnsi"/>
        </w:rPr>
        <w:t xml:space="preserve"> at NES </w:t>
      </w:r>
      <w:proofErr w:type="gramStart"/>
      <w:r w:rsidRPr="00510092">
        <w:rPr>
          <w:rFonts w:ascii="Aptos" w:hAnsi="Aptos" w:cstheme="minorHAnsi"/>
        </w:rPr>
        <w:t>over</w:t>
      </w:r>
      <w:r w:rsidR="00EC478D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the last 10 years has had</w:t>
      </w:r>
      <w:proofErr w:type="gramEnd"/>
      <w:r w:rsidR="0077447C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not only on knowledge and skills of our workforce</w:t>
      </w:r>
      <w:r w:rsidR="0077447C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but also on the countless lives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which have been touched by bereavement</w:t>
      </w:r>
      <w:r w:rsidR="0077447C">
        <w:rPr>
          <w:rFonts w:ascii="Aptos" w:hAnsi="Aptos" w:cstheme="minorHAnsi"/>
        </w:rPr>
        <w:t xml:space="preserve">. </w:t>
      </w:r>
      <w:r w:rsidRPr="00510092">
        <w:rPr>
          <w:rFonts w:ascii="Aptos" w:hAnsi="Aptos" w:cstheme="minorHAnsi"/>
        </w:rPr>
        <w:t>We are now in a far better place to offer people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that appropriate </w:t>
      </w:r>
      <w:proofErr w:type="gramStart"/>
      <w:r w:rsidRPr="00510092">
        <w:rPr>
          <w:rFonts w:ascii="Aptos" w:hAnsi="Aptos" w:cstheme="minorHAnsi"/>
        </w:rPr>
        <w:t>support</w:t>
      </w:r>
      <w:proofErr w:type="gramEnd"/>
      <w:r w:rsidR="004A699D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which is compassionate,</w:t>
      </w:r>
      <w:r>
        <w:rPr>
          <w:rFonts w:ascii="Aptos" w:hAnsi="Aptos" w:cstheme="minorHAnsi"/>
        </w:rPr>
        <w:t xml:space="preserve"> </w:t>
      </w:r>
      <w:r w:rsidR="002A59F6" w:rsidRPr="00510092">
        <w:rPr>
          <w:rFonts w:ascii="Aptos" w:hAnsi="Aptos" w:cstheme="minorHAnsi"/>
        </w:rPr>
        <w:t>person-centered</w:t>
      </w:r>
      <w:r w:rsidRPr="00510092">
        <w:rPr>
          <w:rFonts w:ascii="Aptos" w:hAnsi="Aptos" w:cstheme="minorHAnsi"/>
        </w:rPr>
        <w:t xml:space="preserve"> and supportive.</w:t>
      </w:r>
    </w:p>
    <w:p w14:paraId="4AABBF4F" w14:textId="77777777" w:rsidR="00510092" w:rsidRPr="00510092" w:rsidRDefault="00510092" w:rsidP="00510092">
      <w:pPr>
        <w:rPr>
          <w:rFonts w:ascii="Aptos" w:hAnsi="Aptos" w:cstheme="minorHAnsi"/>
        </w:rPr>
      </w:pPr>
    </w:p>
    <w:p w14:paraId="7C844DA6" w14:textId="56444637" w:rsidR="00510092" w:rsidRPr="00510092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 xml:space="preserve">During COVID </w:t>
      </w:r>
      <w:r w:rsidR="006261EC">
        <w:rPr>
          <w:rFonts w:ascii="Aptos" w:hAnsi="Aptos" w:cstheme="minorHAnsi"/>
        </w:rPr>
        <w:t>p</w:t>
      </w:r>
      <w:r w:rsidRPr="00510092">
        <w:rPr>
          <w:rFonts w:ascii="Aptos" w:hAnsi="Aptos" w:cstheme="minorHAnsi"/>
        </w:rPr>
        <w:t>andemic</w:t>
      </w:r>
      <w:r w:rsidR="006261EC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we all became acutely aware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about how bereavement can negatively affect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those who are left behind.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The death of a loved one is life shattering</w:t>
      </w:r>
      <w:r>
        <w:rPr>
          <w:rFonts w:ascii="Aptos" w:hAnsi="Aptos" w:cstheme="minorHAnsi"/>
        </w:rPr>
        <w:t xml:space="preserve">. </w:t>
      </w:r>
      <w:r w:rsidRPr="00510092">
        <w:rPr>
          <w:rFonts w:ascii="Aptos" w:hAnsi="Aptos" w:cstheme="minorHAnsi"/>
        </w:rPr>
        <w:t>The death of a loved one takes away all our ideas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or knowledge of normality and the death of a loved one</w:t>
      </w:r>
      <w:r>
        <w:rPr>
          <w:rFonts w:ascii="Aptos" w:hAnsi="Aptos" w:cstheme="minorHAnsi"/>
        </w:rPr>
        <w:t xml:space="preserve"> </w:t>
      </w:r>
      <w:r w:rsidR="006261EC">
        <w:rPr>
          <w:rFonts w:ascii="Aptos" w:hAnsi="Aptos" w:cstheme="minorHAnsi"/>
        </w:rPr>
        <w:t>l</w:t>
      </w:r>
      <w:r w:rsidRPr="00510092">
        <w:rPr>
          <w:rFonts w:ascii="Aptos" w:hAnsi="Aptos" w:cstheme="minorHAnsi"/>
        </w:rPr>
        <w:t>eaves us feeling alone and abandoned.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It</w:t>
      </w:r>
      <w:r w:rsidR="0071543D">
        <w:rPr>
          <w:rFonts w:ascii="Aptos" w:hAnsi="Aptos" w:cstheme="minorHAnsi"/>
        </w:rPr>
        <w:t xml:space="preserve"> is </w:t>
      </w:r>
      <w:r w:rsidRPr="00510092">
        <w:rPr>
          <w:rFonts w:ascii="Aptos" w:hAnsi="Aptos" w:cstheme="minorHAnsi"/>
        </w:rPr>
        <w:t>through the simple acts of health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social care staff that remind those who are bereaved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that they are still valuable, that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their loss does not diminish who they were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and their bereavement does not diminish </w:t>
      </w:r>
      <w:proofErr w:type="gramStart"/>
      <w:r w:rsidRPr="00510092">
        <w:rPr>
          <w:rFonts w:ascii="Aptos" w:hAnsi="Aptos" w:cstheme="minorHAnsi"/>
        </w:rPr>
        <w:t>the relationships</w:t>
      </w:r>
      <w:proofErr w:type="gramEnd"/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with those who they loved.</w:t>
      </w:r>
    </w:p>
    <w:p w14:paraId="7AA3D010" w14:textId="77777777" w:rsidR="00510092" w:rsidRPr="00510092" w:rsidRDefault="00510092" w:rsidP="00510092">
      <w:pPr>
        <w:rPr>
          <w:rFonts w:ascii="Aptos" w:hAnsi="Aptos" w:cstheme="minorHAnsi"/>
        </w:rPr>
      </w:pPr>
    </w:p>
    <w:p w14:paraId="29AEA1CD" w14:textId="00E0E1FE" w:rsidR="00200C27" w:rsidRPr="00272411" w:rsidRDefault="00510092" w:rsidP="00510092">
      <w:pPr>
        <w:rPr>
          <w:rFonts w:ascii="Aptos" w:hAnsi="Aptos" w:cstheme="minorHAnsi"/>
        </w:rPr>
      </w:pPr>
      <w:r w:rsidRPr="00510092">
        <w:rPr>
          <w:rFonts w:ascii="Aptos" w:hAnsi="Aptos" w:cstheme="minorHAnsi"/>
        </w:rPr>
        <w:t>As we look forward to the next 10 years, my hope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my dream is that bereavement care within health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 xml:space="preserve">and social care will become just </w:t>
      </w:r>
      <w:r w:rsidR="00D11137">
        <w:rPr>
          <w:rFonts w:ascii="Aptos" w:hAnsi="Aptos" w:cstheme="minorHAnsi"/>
        </w:rPr>
        <w:t>a</w:t>
      </w:r>
      <w:r w:rsidRPr="00510092">
        <w:rPr>
          <w:rFonts w:ascii="Aptos" w:hAnsi="Aptos" w:cstheme="minorHAnsi"/>
        </w:rPr>
        <w:t xml:space="preserve"> normal routine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aspect of the person-centered care</w:t>
      </w:r>
      <w:r w:rsidR="004C6B15">
        <w:rPr>
          <w:rFonts w:ascii="Aptos" w:hAnsi="Aptos" w:cstheme="minorHAnsi"/>
        </w:rPr>
        <w:t xml:space="preserve"> w</w:t>
      </w:r>
      <w:r w:rsidRPr="00510092">
        <w:rPr>
          <w:rFonts w:ascii="Aptos" w:hAnsi="Aptos" w:cstheme="minorHAnsi"/>
        </w:rPr>
        <w:t>e all seek to survive</w:t>
      </w:r>
      <w:r w:rsidR="00717324">
        <w:rPr>
          <w:rFonts w:ascii="Aptos" w:hAnsi="Aptos" w:cstheme="minorHAnsi"/>
        </w:rPr>
        <w:t>. A</w:t>
      </w:r>
      <w:r w:rsidRPr="00510092">
        <w:rPr>
          <w:rFonts w:ascii="Aptos" w:hAnsi="Aptos" w:cstheme="minorHAnsi"/>
        </w:rPr>
        <w:t>nd I wish NES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all the team</w:t>
      </w:r>
      <w:r w:rsidR="00717324"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every blessing as they go forward</w:t>
      </w:r>
      <w:r>
        <w:rPr>
          <w:rFonts w:ascii="Aptos" w:hAnsi="Aptos" w:cstheme="minorHAnsi"/>
        </w:rPr>
        <w:t xml:space="preserve"> </w:t>
      </w:r>
      <w:r w:rsidRPr="00510092">
        <w:rPr>
          <w:rFonts w:ascii="Aptos" w:hAnsi="Aptos" w:cstheme="minorHAnsi"/>
        </w:rPr>
        <w:t>and I also give them my thanks.</w:t>
      </w:r>
    </w:p>
    <w:p w14:paraId="37DCFE5F" w14:textId="77777777" w:rsidR="00200C27" w:rsidRPr="00272411" w:rsidRDefault="00200C27" w:rsidP="0099498C">
      <w:pPr>
        <w:rPr>
          <w:rFonts w:ascii="Aptos" w:hAnsi="Aptos" w:cstheme="minorHAnsi"/>
        </w:rPr>
      </w:pPr>
    </w:p>
    <w:p w14:paraId="330AB383" w14:textId="77777777" w:rsidR="00BF1CEE" w:rsidRDefault="00BF1CEE" w:rsidP="619BA3BD">
      <w:pPr>
        <w:rPr>
          <w:rFonts w:ascii="Aptos" w:hAnsi="Aptos" w:cstheme="minorHAnsi"/>
        </w:rPr>
      </w:pPr>
    </w:p>
    <w:p w14:paraId="17416319" w14:textId="77777777" w:rsidR="00B1640C" w:rsidRDefault="00B1640C" w:rsidP="619BA3BD">
      <w:pPr>
        <w:rPr>
          <w:rFonts w:ascii="Aptos" w:hAnsi="Aptos" w:cstheme="minorHAnsi"/>
        </w:rPr>
      </w:pPr>
    </w:p>
    <w:p w14:paraId="492185D7" w14:textId="77777777" w:rsidR="00B1640C" w:rsidRDefault="00B1640C" w:rsidP="619BA3BD">
      <w:pPr>
        <w:rPr>
          <w:rFonts w:ascii="Aptos" w:hAnsi="Aptos" w:cstheme="minorHAnsi"/>
        </w:rPr>
      </w:pPr>
    </w:p>
    <w:p w14:paraId="130593A8" w14:textId="77777777" w:rsidR="00B1640C" w:rsidRDefault="00B1640C" w:rsidP="619BA3BD">
      <w:pPr>
        <w:rPr>
          <w:rFonts w:ascii="Aptos" w:hAnsi="Aptos" w:cstheme="minorHAnsi"/>
        </w:rPr>
      </w:pPr>
    </w:p>
    <w:p w14:paraId="2F5BDD2C" w14:textId="7A4A5BFB" w:rsidR="0048049E" w:rsidRPr="00272411" w:rsidRDefault="00F34A75" w:rsidP="619BA3BD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lastRenderedPageBreak/>
        <w:t>The film was produced in</w:t>
      </w:r>
      <w:r w:rsidR="007E6557" w:rsidRPr="00272411">
        <w:rPr>
          <w:rFonts w:ascii="Aptos" w:hAnsi="Aptos" w:cstheme="minorHAnsi"/>
        </w:rPr>
        <w:t xml:space="preserve"> </w:t>
      </w:r>
      <w:r w:rsidR="007554EB">
        <w:rPr>
          <w:rFonts w:ascii="Aptos" w:hAnsi="Aptos" w:cstheme="minorHAnsi"/>
        </w:rPr>
        <w:t xml:space="preserve">August </w:t>
      </w:r>
      <w:r w:rsidR="007E6557" w:rsidRPr="00272411">
        <w:rPr>
          <w:rFonts w:ascii="Aptos" w:hAnsi="Aptos" w:cstheme="minorHAnsi"/>
        </w:rPr>
        <w:t>2025</w:t>
      </w:r>
      <w:r w:rsidR="00B712BA" w:rsidRPr="00272411">
        <w:rPr>
          <w:rFonts w:ascii="Aptos" w:hAnsi="Aptos" w:cstheme="minorHAnsi"/>
        </w:rPr>
        <w:t xml:space="preserve"> and</w:t>
      </w:r>
      <w:r w:rsidRPr="00272411">
        <w:rPr>
          <w:rFonts w:ascii="Aptos" w:hAnsi="Aptos" w:cstheme="minorHAnsi"/>
        </w:rPr>
        <w:t xml:space="preserve"> can be found at</w:t>
      </w:r>
      <w:r w:rsidR="00EF42A4" w:rsidRPr="00272411">
        <w:rPr>
          <w:rFonts w:ascii="Aptos" w:hAnsi="Aptos" w:cstheme="minorHAnsi"/>
        </w:rPr>
        <w:t xml:space="preserve"> </w:t>
      </w:r>
      <w:hyperlink r:id="rId9" w:history="1">
        <w:r w:rsidR="00EF42A4" w:rsidRPr="00272411">
          <w:rPr>
            <w:rStyle w:val="Hyperlink"/>
            <w:rFonts w:ascii="Aptos" w:hAnsi="Aptos" w:cstheme="minorHAnsi"/>
          </w:rPr>
          <w:t>https://www.sad.scot.nhs.uk/webinars/previous-webinars/</w:t>
        </w:r>
      </w:hyperlink>
      <w:r w:rsidR="00EF42A4" w:rsidRPr="00272411">
        <w:rPr>
          <w:rFonts w:ascii="Aptos" w:hAnsi="Aptos" w:cstheme="minorHAnsi"/>
        </w:rPr>
        <w:t xml:space="preserve"> </w:t>
      </w:r>
      <w:r w:rsidR="00A747C2" w:rsidRPr="00272411">
        <w:rPr>
          <w:rFonts w:ascii="Aptos" w:hAnsi="Aptos" w:cstheme="minorHAnsi"/>
        </w:rPr>
        <w:t>or</w:t>
      </w:r>
      <w:r w:rsidR="00906951" w:rsidRPr="00272411">
        <w:rPr>
          <w:rFonts w:ascii="Aptos" w:hAnsi="Aptos" w:cstheme="minorHAnsi"/>
        </w:rPr>
        <w:t xml:space="preserve"> </w:t>
      </w:r>
      <w:hyperlink r:id="rId10" w:history="1">
        <w:r w:rsidR="00833B08" w:rsidRPr="007B433F">
          <w:rPr>
            <w:rStyle w:val="Hyperlink"/>
            <w:rFonts w:ascii="Aptos" w:hAnsi="Aptos" w:cstheme="minorHAnsi"/>
          </w:rPr>
          <w:t>https://vimeo.com/112</w:t>
        </w:r>
        <w:r w:rsidR="00833B08" w:rsidRPr="007B433F">
          <w:rPr>
            <w:rStyle w:val="Hyperlink"/>
            <w:rFonts w:ascii="Aptos" w:hAnsi="Aptos" w:cstheme="minorHAnsi"/>
          </w:rPr>
          <w:t>0</w:t>
        </w:r>
        <w:r w:rsidR="00833B08" w:rsidRPr="007B433F">
          <w:rPr>
            <w:rStyle w:val="Hyperlink"/>
            <w:rFonts w:ascii="Aptos" w:hAnsi="Aptos" w:cstheme="minorHAnsi"/>
          </w:rPr>
          <w:t>116178</w:t>
        </w:r>
      </w:hyperlink>
      <w:r w:rsidR="00833B08">
        <w:rPr>
          <w:rFonts w:ascii="Aptos" w:hAnsi="Aptos" w:cstheme="minorHAnsi"/>
        </w:rPr>
        <w:t xml:space="preserve"> </w:t>
      </w:r>
    </w:p>
    <w:p w14:paraId="07EAE9EC" w14:textId="77777777" w:rsidR="00EE4BFB" w:rsidRPr="00272411" w:rsidRDefault="00EE4BFB" w:rsidP="00582BEC">
      <w:pPr>
        <w:rPr>
          <w:rFonts w:ascii="Aptos" w:hAnsi="Aptos" w:cstheme="minorHAnsi"/>
        </w:rPr>
      </w:pPr>
    </w:p>
    <w:p w14:paraId="03CFC735" w14:textId="74267522" w:rsidR="00F34A75" w:rsidRPr="00272411" w:rsidRDefault="00F34A75" w:rsidP="00F34A75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 xml:space="preserve">For more information visit </w:t>
      </w:r>
      <w:hyperlink r:id="rId11" w:history="1">
        <w:r w:rsidR="00A747C2" w:rsidRPr="00272411">
          <w:rPr>
            <w:rStyle w:val="Hyperlink"/>
            <w:rFonts w:ascii="Aptos" w:hAnsi="Aptos" w:cstheme="minorHAnsi"/>
          </w:rPr>
          <w:t>www.sad.scot.nhs.uk</w:t>
        </w:r>
      </w:hyperlink>
      <w:r w:rsidR="00BB00E1" w:rsidRPr="00272411">
        <w:rPr>
          <w:rFonts w:ascii="Aptos" w:hAnsi="Aptos" w:cstheme="minorHAnsi"/>
        </w:rPr>
        <w:t xml:space="preserve"> </w:t>
      </w:r>
      <w:r w:rsidRPr="00272411">
        <w:rPr>
          <w:rFonts w:ascii="Aptos" w:hAnsi="Aptos" w:cstheme="minorHAnsi"/>
        </w:rPr>
        <w:t xml:space="preserve">or contact </w:t>
      </w:r>
      <w:hyperlink r:id="rId12" w:history="1">
        <w:r w:rsidR="000922E3" w:rsidRPr="00272411">
          <w:rPr>
            <w:rStyle w:val="Hyperlink"/>
            <w:rFonts w:ascii="Aptos" w:hAnsi="Aptos" w:cstheme="minorHAnsi"/>
          </w:rPr>
          <w:t>supportarounddeath@nes.scot.nhs.uk</w:t>
        </w:r>
      </w:hyperlink>
    </w:p>
    <w:p w14:paraId="0B4B3CD0" w14:textId="77777777" w:rsidR="000922E3" w:rsidRPr="00272411" w:rsidRDefault="000922E3" w:rsidP="00F34A75">
      <w:pPr>
        <w:rPr>
          <w:rFonts w:ascii="Aptos" w:hAnsi="Aptos" w:cstheme="minorHAnsi"/>
        </w:rPr>
      </w:pPr>
    </w:p>
    <w:p w14:paraId="0FD58FC2" w14:textId="7128A20F" w:rsidR="001938EE" w:rsidRPr="00272411" w:rsidRDefault="00A747C2" w:rsidP="00A747C2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>© NHS Education for Scotland 2025. You can copy or reproduce the information in this resource for use within NHS Scotland and for non-commercial educational purposes under creative commons CC BY-NC 4.0 Deed | Attribution Non-Commercial 4.0 International | Creative Commons. Use of this resource for commercial purposes is permitted only with the written permission of NES. </w:t>
      </w:r>
    </w:p>
    <w:sectPr w:rsidR="001938EE" w:rsidRPr="00272411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870"/>
    <w:rsid w:val="00004A0C"/>
    <w:rsid w:val="0001061B"/>
    <w:rsid w:val="000125FA"/>
    <w:rsid w:val="000133EE"/>
    <w:rsid w:val="00014B22"/>
    <w:rsid w:val="000167B8"/>
    <w:rsid w:val="00017751"/>
    <w:rsid w:val="0001787E"/>
    <w:rsid w:val="0002363F"/>
    <w:rsid w:val="00024733"/>
    <w:rsid w:val="0003793C"/>
    <w:rsid w:val="000401E9"/>
    <w:rsid w:val="00042BA7"/>
    <w:rsid w:val="00043E99"/>
    <w:rsid w:val="0004508E"/>
    <w:rsid w:val="00047D96"/>
    <w:rsid w:val="000530DD"/>
    <w:rsid w:val="000543C1"/>
    <w:rsid w:val="00056A3D"/>
    <w:rsid w:val="00064431"/>
    <w:rsid w:val="00066B19"/>
    <w:rsid w:val="00082D33"/>
    <w:rsid w:val="00085F04"/>
    <w:rsid w:val="000922E3"/>
    <w:rsid w:val="00093F9E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34A9"/>
    <w:rsid w:val="000E4C2C"/>
    <w:rsid w:val="000E4EBE"/>
    <w:rsid w:val="000E7570"/>
    <w:rsid w:val="000F01D5"/>
    <w:rsid w:val="000F61E0"/>
    <w:rsid w:val="000F7493"/>
    <w:rsid w:val="000F7B66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3048"/>
    <w:rsid w:val="00123DBB"/>
    <w:rsid w:val="00124A4E"/>
    <w:rsid w:val="00132858"/>
    <w:rsid w:val="00135218"/>
    <w:rsid w:val="0014196D"/>
    <w:rsid w:val="00155AE0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74896"/>
    <w:rsid w:val="00180843"/>
    <w:rsid w:val="00180BF4"/>
    <w:rsid w:val="00181A39"/>
    <w:rsid w:val="00187ECD"/>
    <w:rsid w:val="001938EE"/>
    <w:rsid w:val="001955AE"/>
    <w:rsid w:val="001A3829"/>
    <w:rsid w:val="001A73AA"/>
    <w:rsid w:val="001B03B8"/>
    <w:rsid w:val="001B0D6A"/>
    <w:rsid w:val="001B48D5"/>
    <w:rsid w:val="001B5BBA"/>
    <w:rsid w:val="001C62AF"/>
    <w:rsid w:val="001D7158"/>
    <w:rsid w:val="001D755F"/>
    <w:rsid w:val="001E1DA6"/>
    <w:rsid w:val="001E3630"/>
    <w:rsid w:val="001E48D6"/>
    <w:rsid w:val="001E5C40"/>
    <w:rsid w:val="001F3562"/>
    <w:rsid w:val="001F49CD"/>
    <w:rsid w:val="002004A3"/>
    <w:rsid w:val="00200C27"/>
    <w:rsid w:val="00202DE3"/>
    <w:rsid w:val="0020443D"/>
    <w:rsid w:val="00207F17"/>
    <w:rsid w:val="00211ED9"/>
    <w:rsid w:val="00214B07"/>
    <w:rsid w:val="002166A5"/>
    <w:rsid w:val="00217EB2"/>
    <w:rsid w:val="002273A1"/>
    <w:rsid w:val="0023029E"/>
    <w:rsid w:val="00237015"/>
    <w:rsid w:val="00245A89"/>
    <w:rsid w:val="00250191"/>
    <w:rsid w:val="00251F78"/>
    <w:rsid w:val="00255573"/>
    <w:rsid w:val="00255F1A"/>
    <w:rsid w:val="002658B5"/>
    <w:rsid w:val="002711F7"/>
    <w:rsid w:val="00272411"/>
    <w:rsid w:val="00273E9E"/>
    <w:rsid w:val="002835A6"/>
    <w:rsid w:val="00283927"/>
    <w:rsid w:val="002920E8"/>
    <w:rsid w:val="002947EF"/>
    <w:rsid w:val="002954C2"/>
    <w:rsid w:val="002959AA"/>
    <w:rsid w:val="002A4467"/>
    <w:rsid w:val="002A59F6"/>
    <w:rsid w:val="002A6D65"/>
    <w:rsid w:val="002B3075"/>
    <w:rsid w:val="002B4175"/>
    <w:rsid w:val="002C5D1C"/>
    <w:rsid w:val="002D4A05"/>
    <w:rsid w:val="002D4DA8"/>
    <w:rsid w:val="002D6C82"/>
    <w:rsid w:val="002D7ACF"/>
    <w:rsid w:val="002E1056"/>
    <w:rsid w:val="002E18BE"/>
    <w:rsid w:val="002E5B68"/>
    <w:rsid w:val="002E7535"/>
    <w:rsid w:val="002F177D"/>
    <w:rsid w:val="002F5A56"/>
    <w:rsid w:val="002F6680"/>
    <w:rsid w:val="00301F4F"/>
    <w:rsid w:val="00302CE7"/>
    <w:rsid w:val="00303A1E"/>
    <w:rsid w:val="003051A2"/>
    <w:rsid w:val="003072A0"/>
    <w:rsid w:val="00313C29"/>
    <w:rsid w:val="00320AB7"/>
    <w:rsid w:val="003211D8"/>
    <w:rsid w:val="00331A12"/>
    <w:rsid w:val="00331B2A"/>
    <w:rsid w:val="00332856"/>
    <w:rsid w:val="00332B20"/>
    <w:rsid w:val="00344288"/>
    <w:rsid w:val="00350815"/>
    <w:rsid w:val="00360B25"/>
    <w:rsid w:val="003611F5"/>
    <w:rsid w:val="00364EBC"/>
    <w:rsid w:val="00370724"/>
    <w:rsid w:val="00375505"/>
    <w:rsid w:val="00376914"/>
    <w:rsid w:val="00376B6C"/>
    <w:rsid w:val="00376DFC"/>
    <w:rsid w:val="00383F3C"/>
    <w:rsid w:val="003840D9"/>
    <w:rsid w:val="00386825"/>
    <w:rsid w:val="003903CB"/>
    <w:rsid w:val="003969D2"/>
    <w:rsid w:val="00396E8D"/>
    <w:rsid w:val="003A6C26"/>
    <w:rsid w:val="003B006F"/>
    <w:rsid w:val="003B0C8D"/>
    <w:rsid w:val="003B0E81"/>
    <w:rsid w:val="003B1473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283E"/>
    <w:rsid w:val="00404B6C"/>
    <w:rsid w:val="00411538"/>
    <w:rsid w:val="00414D02"/>
    <w:rsid w:val="00415FD8"/>
    <w:rsid w:val="0041650D"/>
    <w:rsid w:val="00421F31"/>
    <w:rsid w:val="00424204"/>
    <w:rsid w:val="00425572"/>
    <w:rsid w:val="00426934"/>
    <w:rsid w:val="004320D8"/>
    <w:rsid w:val="004356F1"/>
    <w:rsid w:val="00436010"/>
    <w:rsid w:val="00443A6D"/>
    <w:rsid w:val="00445B4C"/>
    <w:rsid w:val="00451197"/>
    <w:rsid w:val="00451386"/>
    <w:rsid w:val="00453D80"/>
    <w:rsid w:val="00457E21"/>
    <w:rsid w:val="00460AFE"/>
    <w:rsid w:val="00460D49"/>
    <w:rsid w:val="00462100"/>
    <w:rsid w:val="00464459"/>
    <w:rsid w:val="00464C9F"/>
    <w:rsid w:val="00465531"/>
    <w:rsid w:val="0046612F"/>
    <w:rsid w:val="00466F9C"/>
    <w:rsid w:val="004706A5"/>
    <w:rsid w:val="00470F0A"/>
    <w:rsid w:val="004730EB"/>
    <w:rsid w:val="004754BD"/>
    <w:rsid w:val="00477F0F"/>
    <w:rsid w:val="0048049E"/>
    <w:rsid w:val="004841DC"/>
    <w:rsid w:val="00487FFD"/>
    <w:rsid w:val="004A699D"/>
    <w:rsid w:val="004A6D14"/>
    <w:rsid w:val="004B5050"/>
    <w:rsid w:val="004B557A"/>
    <w:rsid w:val="004B6298"/>
    <w:rsid w:val="004C2E06"/>
    <w:rsid w:val="004C4503"/>
    <w:rsid w:val="004C5C12"/>
    <w:rsid w:val="004C6B15"/>
    <w:rsid w:val="004D5D8A"/>
    <w:rsid w:val="004D7168"/>
    <w:rsid w:val="004E156A"/>
    <w:rsid w:val="004E4D67"/>
    <w:rsid w:val="004F7A64"/>
    <w:rsid w:val="005069C8"/>
    <w:rsid w:val="0050754C"/>
    <w:rsid w:val="00510092"/>
    <w:rsid w:val="00514EFD"/>
    <w:rsid w:val="0052048F"/>
    <w:rsid w:val="00520597"/>
    <w:rsid w:val="005209E1"/>
    <w:rsid w:val="00523791"/>
    <w:rsid w:val="00524BFC"/>
    <w:rsid w:val="00524FAA"/>
    <w:rsid w:val="00527955"/>
    <w:rsid w:val="005334B3"/>
    <w:rsid w:val="005361B7"/>
    <w:rsid w:val="005411A7"/>
    <w:rsid w:val="00541E4F"/>
    <w:rsid w:val="00543CD2"/>
    <w:rsid w:val="00544996"/>
    <w:rsid w:val="00544A6D"/>
    <w:rsid w:val="00547352"/>
    <w:rsid w:val="00550302"/>
    <w:rsid w:val="00551F1B"/>
    <w:rsid w:val="005626DD"/>
    <w:rsid w:val="0057720A"/>
    <w:rsid w:val="00582BEC"/>
    <w:rsid w:val="005836D2"/>
    <w:rsid w:val="00583DBC"/>
    <w:rsid w:val="00593FEE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531A"/>
    <w:rsid w:val="006023BB"/>
    <w:rsid w:val="006144F4"/>
    <w:rsid w:val="00615406"/>
    <w:rsid w:val="0061653B"/>
    <w:rsid w:val="00616799"/>
    <w:rsid w:val="00621729"/>
    <w:rsid w:val="006261EC"/>
    <w:rsid w:val="00632D4E"/>
    <w:rsid w:val="006379C0"/>
    <w:rsid w:val="00637FA9"/>
    <w:rsid w:val="00647676"/>
    <w:rsid w:val="00655193"/>
    <w:rsid w:val="00664136"/>
    <w:rsid w:val="0066477E"/>
    <w:rsid w:val="00665CE2"/>
    <w:rsid w:val="006669C2"/>
    <w:rsid w:val="00673525"/>
    <w:rsid w:val="0067522E"/>
    <w:rsid w:val="006938A2"/>
    <w:rsid w:val="00694310"/>
    <w:rsid w:val="006A5422"/>
    <w:rsid w:val="006A573A"/>
    <w:rsid w:val="006A5D75"/>
    <w:rsid w:val="006A65E3"/>
    <w:rsid w:val="006B204D"/>
    <w:rsid w:val="006B28D2"/>
    <w:rsid w:val="006B477A"/>
    <w:rsid w:val="006B5E1E"/>
    <w:rsid w:val="006C0CD9"/>
    <w:rsid w:val="006C5C59"/>
    <w:rsid w:val="006C6FD1"/>
    <w:rsid w:val="006D1B86"/>
    <w:rsid w:val="006D1DA2"/>
    <w:rsid w:val="006D32A2"/>
    <w:rsid w:val="006D3FE5"/>
    <w:rsid w:val="006D4704"/>
    <w:rsid w:val="006D576D"/>
    <w:rsid w:val="006E623C"/>
    <w:rsid w:val="00703D3F"/>
    <w:rsid w:val="0071543D"/>
    <w:rsid w:val="00717324"/>
    <w:rsid w:val="007177BC"/>
    <w:rsid w:val="007230A4"/>
    <w:rsid w:val="007243E4"/>
    <w:rsid w:val="00724E01"/>
    <w:rsid w:val="00724E83"/>
    <w:rsid w:val="00734076"/>
    <w:rsid w:val="00737E0E"/>
    <w:rsid w:val="007419CA"/>
    <w:rsid w:val="007425B0"/>
    <w:rsid w:val="00743AF8"/>
    <w:rsid w:val="00752F20"/>
    <w:rsid w:val="007554EB"/>
    <w:rsid w:val="00755FA2"/>
    <w:rsid w:val="00760CF7"/>
    <w:rsid w:val="007674EA"/>
    <w:rsid w:val="00773C00"/>
    <w:rsid w:val="0077447C"/>
    <w:rsid w:val="00774B5B"/>
    <w:rsid w:val="00785747"/>
    <w:rsid w:val="007871FE"/>
    <w:rsid w:val="00791031"/>
    <w:rsid w:val="00791E88"/>
    <w:rsid w:val="00792596"/>
    <w:rsid w:val="0079393F"/>
    <w:rsid w:val="00794048"/>
    <w:rsid w:val="007A0BF9"/>
    <w:rsid w:val="007A7EB2"/>
    <w:rsid w:val="007B3F9F"/>
    <w:rsid w:val="007B5189"/>
    <w:rsid w:val="007C2B35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6557"/>
    <w:rsid w:val="007E72C3"/>
    <w:rsid w:val="007F1F8A"/>
    <w:rsid w:val="007F78C4"/>
    <w:rsid w:val="008005DE"/>
    <w:rsid w:val="0080500B"/>
    <w:rsid w:val="0080655F"/>
    <w:rsid w:val="008161FA"/>
    <w:rsid w:val="008270F7"/>
    <w:rsid w:val="0083257E"/>
    <w:rsid w:val="00833B08"/>
    <w:rsid w:val="00835B89"/>
    <w:rsid w:val="008465FC"/>
    <w:rsid w:val="008479DB"/>
    <w:rsid w:val="00850C1D"/>
    <w:rsid w:val="00855A74"/>
    <w:rsid w:val="008653F8"/>
    <w:rsid w:val="008674E1"/>
    <w:rsid w:val="00871B1B"/>
    <w:rsid w:val="00871D1C"/>
    <w:rsid w:val="008775E4"/>
    <w:rsid w:val="00877B2E"/>
    <w:rsid w:val="00892714"/>
    <w:rsid w:val="00896760"/>
    <w:rsid w:val="0089740A"/>
    <w:rsid w:val="008A1C33"/>
    <w:rsid w:val="008A4CEF"/>
    <w:rsid w:val="008A682C"/>
    <w:rsid w:val="008A7759"/>
    <w:rsid w:val="008A7AD1"/>
    <w:rsid w:val="008B1FF9"/>
    <w:rsid w:val="008B6D97"/>
    <w:rsid w:val="008C69E5"/>
    <w:rsid w:val="008D0322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951"/>
    <w:rsid w:val="00906D12"/>
    <w:rsid w:val="009154A4"/>
    <w:rsid w:val="00915651"/>
    <w:rsid w:val="00915D5F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6C1A"/>
    <w:rsid w:val="00977692"/>
    <w:rsid w:val="009841AE"/>
    <w:rsid w:val="0098639C"/>
    <w:rsid w:val="00986B1B"/>
    <w:rsid w:val="00986DF6"/>
    <w:rsid w:val="0098782A"/>
    <w:rsid w:val="009922EE"/>
    <w:rsid w:val="00994766"/>
    <w:rsid w:val="0099498C"/>
    <w:rsid w:val="009968B9"/>
    <w:rsid w:val="009A1EB9"/>
    <w:rsid w:val="009A209E"/>
    <w:rsid w:val="009A75A2"/>
    <w:rsid w:val="009B00A1"/>
    <w:rsid w:val="009B4FFE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4F77"/>
    <w:rsid w:val="009E7C5F"/>
    <w:rsid w:val="00A001EC"/>
    <w:rsid w:val="00A03863"/>
    <w:rsid w:val="00A062BE"/>
    <w:rsid w:val="00A10788"/>
    <w:rsid w:val="00A108A9"/>
    <w:rsid w:val="00A245DE"/>
    <w:rsid w:val="00A31387"/>
    <w:rsid w:val="00A35B20"/>
    <w:rsid w:val="00A35F24"/>
    <w:rsid w:val="00A37491"/>
    <w:rsid w:val="00A379A5"/>
    <w:rsid w:val="00A412FB"/>
    <w:rsid w:val="00A42DF4"/>
    <w:rsid w:val="00A44A7A"/>
    <w:rsid w:val="00A46651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C2"/>
    <w:rsid w:val="00A747F6"/>
    <w:rsid w:val="00A90B04"/>
    <w:rsid w:val="00A922BA"/>
    <w:rsid w:val="00A940AD"/>
    <w:rsid w:val="00AA3D48"/>
    <w:rsid w:val="00AA7726"/>
    <w:rsid w:val="00AA7A78"/>
    <w:rsid w:val="00AB3A54"/>
    <w:rsid w:val="00AB7074"/>
    <w:rsid w:val="00AC3E58"/>
    <w:rsid w:val="00AD367C"/>
    <w:rsid w:val="00AD3C8C"/>
    <w:rsid w:val="00AD46F2"/>
    <w:rsid w:val="00AE01BB"/>
    <w:rsid w:val="00AE2CC2"/>
    <w:rsid w:val="00AE2E1D"/>
    <w:rsid w:val="00AE6306"/>
    <w:rsid w:val="00AF0588"/>
    <w:rsid w:val="00AF2E0A"/>
    <w:rsid w:val="00AF5D76"/>
    <w:rsid w:val="00AF7C50"/>
    <w:rsid w:val="00AF7EA6"/>
    <w:rsid w:val="00B053F4"/>
    <w:rsid w:val="00B07816"/>
    <w:rsid w:val="00B1640C"/>
    <w:rsid w:val="00B17B02"/>
    <w:rsid w:val="00B27493"/>
    <w:rsid w:val="00B30CFD"/>
    <w:rsid w:val="00B3473A"/>
    <w:rsid w:val="00B353FF"/>
    <w:rsid w:val="00B3628A"/>
    <w:rsid w:val="00B36424"/>
    <w:rsid w:val="00B463DD"/>
    <w:rsid w:val="00B55B9E"/>
    <w:rsid w:val="00B55E90"/>
    <w:rsid w:val="00B61A41"/>
    <w:rsid w:val="00B64242"/>
    <w:rsid w:val="00B65CC0"/>
    <w:rsid w:val="00B6620E"/>
    <w:rsid w:val="00B712BA"/>
    <w:rsid w:val="00B72F97"/>
    <w:rsid w:val="00B737F8"/>
    <w:rsid w:val="00B7444F"/>
    <w:rsid w:val="00B75700"/>
    <w:rsid w:val="00B770E6"/>
    <w:rsid w:val="00B81432"/>
    <w:rsid w:val="00B83484"/>
    <w:rsid w:val="00B86B77"/>
    <w:rsid w:val="00B94171"/>
    <w:rsid w:val="00B944D2"/>
    <w:rsid w:val="00B9555A"/>
    <w:rsid w:val="00B959F7"/>
    <w:rsid w:val="00B97EB2"/>
    <w:rsid w:val="00BA2D5F"/>
    <w:rsid w:val="00BA4807"/>
    <w:rsid w:val="00BA6C02"/>
    <w:rsid w:val="00BB00E1"/>
    <w:rsid w:val="00BB1A9B"/>
    <w:rsid w:val="00BB2142"/>
    <w:rsid w:val="00BB27B7"/>
    <w:rsid w:val="00BB5A7D"/>
    <w:rsid w:val="00BC1821"/>
    <w:rsid w:val="00BC2EA9"/>
    <w:rsid w:val="00BC3B12"/>
    <w:rsid w:val="00BC4B67"/>
    <w:rsid w:val="00BC5081"/>
    <w:rsid w:val="00BD1792"/>
    <w:rsid w:val="00BD290F"/>
    <w:rsid w:val="00BD4D3D"/>
    <w:rsid w:val="00BD5D27"/>
    <w:rsid w:val="00BD6397"/>
    <w:rsid w:val="00BE65CF"/>
    <w:rsid w:val="00BF1CEE"/>
    <w:rsid w:val="00BF1EBD"/>
    <w:rsid w:val="00BF221F"/>
    <w:rsid w:val="00C01C93"/>
    <w:rsid w:val="00C0273A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A6B"/>
    <w:rsid w:val="00CB3509"/>
    <w:rsid w:val="00CB5F9D"/>
    <w:rsid w:val="00CC2193"/>
    <w:rsid w:val="00CC40E9"/>
    <w:rsid w:val="00CC4D11"/>
    <w:rsid w:val="00CD1027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137"/>
    <w:rsid w:val="00D112EC"/>
    <w:rsid w:val="00D12F65"/>
    <w:rsid w:val="00D21AF0"/>
    <w:rsid w:val="00D21F86"/>
    <w:rsid w:val="00D2239F"/>
    <w:rsid w:val="00D2546B"/>
    <w:rsid w:val="00D33A06"/>
    <w:rsid w:val="00D347D7"/>
    <w:rsid w:val="00D349C9"/>
    <w:rsid w:val="00D34B1A"/>
    <w:rsid w:val="00D357E9"/>
    <w:rsid w:val="00D4530F"/>
    <w:rsid w:val="00D47237"/>
    <w:rsid w:val="00D47DD0"/>
    <w:rsid w:val="00D50068"/>
    <w:rsid w:val="00D509E5"/>
    <w:rsid w:val="00D529DB"/>
    <w:rsid w:val="00D56B0B"/>
    <w:rsid w:val="00D60F88"/>
    <w:rsid w:val="00D63EB0"/>
    <w:rsid w:val="00D66BCB"/>
    <w:rsid w:val="00D66F44"/>
    <w:rsid w:val="00D67618"/>
    <w:rsid w:val="00D70E09"/>
    <w:rsid w:val="00D71685"/>
    <w:rsid w:val="00D80844"/>
    <w:rsid w:val="00D86206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29A8"/>
    <w:rsid w:val="00DC5878"/>
    <w:rsid w:val="00DC741B"/>
    <w:rsid w:val="00DD1430"/>
    <w:rsid w:val="00DD1E56"/>
    <w:rsid w:val="00DD2CF9"/>
    <w:rsid w:val="00DE40BE"/>
    <w:rsid w:val="00DE4405"/>
    <w:rsid w:val="00DE73FE"/>
    <w:rsid w:val="00DF3CB9"/>
    <w:rsid w:val="00DF5A86"/>
    <w:rsid w:val="00E16C82"/>
    <w:rsid w:val="00E202CD"/>
    <w:rsid w:val="00E2659D"/>
    <w:rsid w:val="00E314F4"/>
    <w:rsid w:val="00E319DB"/>
    <w:rsid w:val="00E40A61"/>
    <w:rsid w:val="00E478EF"/>
    <w:rsid w:val="00E502D6"/>
    <w:rsid w:val="00E52077"/>
    <w:rsid w:val="00E55524"/>
    <w:rsid w:val="00E6755E"/>
    <w:rsid w:val="00E70C65"/>
    <w:rsid w:val="00E85E03"/>
    <w:rsid w:val="00E95B6A"/>
    <w:rsid w:val="00E95F60"/>
    <w:rsid w:val="00E9647C"/>
    <w:rsid w:val="00E96EB0"/>
    <w:rsid w:val="00EA1BF5"/>
    <w:rsid w:val="00EA3D13"/>
    <w:rsid w:val="00EB096E"/>
    <w:rsid w:val="00EB6D2E"/>
    <w:rsid w:val="00EB6D3E"/>
    <w:rsid w:val="00EC0530"/>
    <w:rsid w:val="00EC086E"/>
    <w:rsid w:val="00EC2BD7"/>
    <w:rsid w:val="00EC478D"/>
    <w:rsid w:val="00EC4E69"/>
    <w:rsid w:val="00EC5045"/>
    <w:rsid w:val="00ED2B73"/>
    <w:rsid w:val="00ED2F59"/>
    <w:rsid w:val="00ED428F"/>
    <w:rsid w:val="00ED6EFE"/>
    <w:rsid w:val="00EE0FD1"/>
    <w:rsid w:val="00EE4BFB"/>
    <w:rsid w:val="00EF42A4"/>
    <w:rsid w:val="00F016B6"/>
    <w:rsid w:val="00F052C0"/>
    <w:rsid w:val="00F05486"/>
    <w:rsid w:val="00F05B85"/>
    <w:rsid w:val="00F06065"/>
    <w:rsid w:val="00F108B6"/>
    <w:rsid w:val="00F12B6D"/>
    <w:rsid w:val="00F15B07"/>
    <w:rsid w:val="00F163D0"/>
    <w:rsid w:val="00F169A0"/>
    <w:rsid w:val="00F2286C"/>
    <w:rsid w:val="00F23897"/>
    <w:rsid w:val="00F31452"/>
    <w:rsid w:val="00F3354E"/>
    <w:rsid w:val="00F33FE4"/>
    <w:rsid w:val="00F34A75"/>
    <w:rsid w:val="00F35002"/>
    <w:rsid w:val="00F40C2C"/>
    <w:rsid w:val="00F43F89"/>
    <w:rsid w:val="00F518F7"/>
    <w:rsid w:val="00F57F1D"/>
    <w:rsid w:val="00F600BA"/>
    <w:rsid w:val="00F66F7B"/>
    <w:rsid w:val="00F714DD"/>
    <w:rsid w:val="00F8579F"/>
    <w:rsid w:val="00F857E9"/>
    <w:rsid w:val="00F90726"/>
    <w:rsid w:val="00FA66C5"/>
    <w:rsid w:val="00FA74CC"/>
    <w:rsid w:val="00FB2938"/>
    <w:rsid w:val="00FB2C9F"/>
    <w:rsid w:val="00FB43D2"/>
    <w:rsid w:val="00FB7CCF"/>
    <w:rsid w:val="00FC24BE"/>
    <w:rsid w:val="00FD11E6"/>
    <w:rsid w:val="00FD2AE9"/>
    <w:rsid w:val="00FD4E6B"/>
    <w:rsid w:val="00FD7951"/>
    <w:rsid w:val="00FE422E"/>
    <w:rsid w:val="00FF0A8F"/>
    <w:rsid w:val="00FF34E0"/>
    <w:rsid w:val="336FAC7B"/>
    <w:rsid w:val="619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12011617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webinars/previous-webina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A324B-7FEF-41E3-B9A1-D0546E6FE93B}">
  <ds:schemaRefs>
    <ds:schemaRef ds:uri="http://schemas.microsoft.com/office/2006/metadata/properties"/>
    <ds:schemaRef ds:uri="http://schemas.microsoft.com/office/infopath/2007/PartnerControls"/>
    <ds:schemaRef ds:uri="5549f3f6-b7db-40ce-a15f-c10d2fdae267"/>
    <ds:schemaRef ds:uri="c8b369f5-6b3b-46de-a0da-867adce44a37"/>
  </ds:schemaRefs>
</ds:datastoreItem>
</file>

<file path=customXml/itemProps2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2</cp:revision>
  <cp:lastPrinted>2022-10-06T10:10:00Z</cp:lastPrinted>
  <dcterms:created xsi:type="dcterms:W3CDTF">2025-09-22T15:10:00Z</dcterms:created>
  <dcterms:modified xsi:type="dcterms:W3CDTF">2025-09-22T15:10:00Z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